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793A39" w:rsidRPr="00793A39" w:rsidRDefault="00793A39" w:rsidP="00793A39">
      <w:pPr>
        <w:shd w:val="clear" w:color="auto" w:fill="FFFFFF"/>
        <w:spacing w:after="420" w:line="360" w:lineRule="atLeast"/>
        <w:jc w:val="both"/>
        <w:rPr>
          <w:rFonts w:ascii="Montserrat" w:eastAsia="Times New Roman" w:hAnsi="Montserrat" w:cs="Times New Roman"/>
          <w:b/>
          <w:color w:val="000000" w:themeColor="text1"/>
          <w:sz w:val="25"/>
          <w:szCs w:val="25"/>
          <w:lang w:eastAsia="ru-RU"/>
        </w:rPr>
      </w:pPr>
      <w:r w:rsidRPr="00793A39">
        <w:rPr>
          <w:rFonts w:ascii="Montserrat" w:eastAsia="Times New Roman" w:hAnsi="Montserrat" w:cs="Times New Roman"/>
          <w:b/>
          <w:color w:val="000000" w:themeColor="text1"/>
          <w:sz w:val="25"/>
          <w:szCs w:val="25"/>
          <w:lang w:eastAsia="ru-RU"/>
        </w:rPr>
        <w:t>! Итоговое собеседование по русскому языку как обязательное условие допуска к ГИА-9 проводится для всех обучающихся IX классов.</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793A39" w:rsidRPr="00793A39" w:rsidRDefault="00793A39" w:rsidP="00793A39">
      <w:pPr>
        <w:numPr>
          <w:ilvl w:val="0"/>
          <w:numId w:val="1"/>
        </w:numPr>
        <w:shd w:val="clear" w:color="auto" w:fill="FFFFFF"/>
        <w:tabs>
          <w:tab w:val="left" w:pos="993"/>
        </w:tabs>
        <w:spacing w:before="100" w:beforeAutospacing="1" w:after="100" w:afterAutospacing="1" w:line="240" w:lineRule="auto"/>
        <w:ind w:left="335" w:firstLine="374"/>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793A39" w:rsidRPr="00793A39" w:rsidRDefault="00793A39" w:rsidP="00793A39">
      <w:pPr>
        <w:numPr>
          <w:ilvl w:val="0"/>
          <w:numId w:val="1"/>
        </w:numPr>
        <w:shd w:val="clear" w:color="auto" w:fill="FFFFFF"/>
        <w:tabs>
          <w:tab w:val="left" w:pos="993"/>
        </w:tabs>
        <w:spacing w:before="100" w:beforeAutospacing="1" w:after="100" w:afterAutospacing="1" w:line="240" w:lineRule="auto"/>
        <w:ind w:left="335" w:firstLine="374"/>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наличие специальных кресел и других приспособлений);</w:t>
      </w:r>
    </w:p>
    <w:p w:rsidR="00793A39" w:rsidRPr="00793A39" w:rsidRDefault="00793A39" w:rsidP="00793A39">
      <w:pPr>
        <w:numPr>
          <w:ilvl w:val="0"/>
          <w:numId w:val="1"/>
        </w:numPr>
        <w:shd w:val="clear" w:color="auto" w:fill="FFFFFF"/>
        <w:tabs>
          <w:tab w:val="left" w:pos="993"/>
        </w:tabs>
        <w:spacing w:before="100" w:beforeAutospacing="1" w:after="100" w:afterAutospacing="1" w:line="240" w:lineRule="auto"/>
        <w:ind w:left="335" w:firstLine="374"/>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увеличение продолжительности итогового собеседования на 30 минут;</w:t>
      </w:r>
    </w:p>
    <w:p w:rsidR="00793A39" w:rsidRPr="00793A39" w:rsidRDefault="00793A39" w:rsidP="00793A39">
      <w:pPr>
        <w:shd w:val="clear" w:color="auto" w:fill="FFFFFF"/>
        <w:tabs>
          <w:tab w:val="left" w:pos="993"/>
        </w:tabs>
        <w:spacing w:after="420" w:line="360" w:lineRule="atLeast"/>
        <w:ind w:firstLine="374"/>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lastRenderedPageBreak/>
        <w:t>При наличии соответствующих рекомендаций ПМПК может быть организована отдельная аудитория проведения итогового собеседования.</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proofErr w:type="gramStart"/>
      <w:r w:rsidRPr="00793A39">
        <w:rPr>
          <w:rFonts w:ascii="Montserrat" w:eastAsia="Times New Roman" w:hAnsi="Montserrat" w:cs="Times New Roman"/>
          <w:color w:val="000000" w:themeColor="text1"/>
          <w:sz w:val="25"/>
          <w:szCs w:val="25"/>
          <w:lang w:eastAsia="ru-RU"/>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793A39" w:rsidRPr="00793A39" w:rsidRDefault="00793A39" w:rsidP="00793A39">
      <w:pPr>
        <w:numPr>
          <w:ilvl w:val="0"/>
          <w:numId w:val="2"/>
        </w:numPr>
        <w:shd w:val="clear" w:color="auto" w:fill="FFFFFF"/>
        <w:tabs>
          <w:tab w:val="left" w:pos="1134"/>
          <w:tab w:val="left" w:pos="1276"/>
        </w:tabs>
        <w:spacing w:before="100" w:beforeAutospacing="1" w:after="100" w:afterAutospacing="1" w:line="240" w:lineRule="auto"/>
        <w:ind w:left="335" w:firstLine="516"/>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793A39" w:rsidRPr="00793A39" w:rsidRDefault="00793A39" w:rsidP="00793A39">
      <w:pPr>
        <w:numPr>
          <w:ilvl w:val="0"/>
          <w:numId w:val="2"/>
        </w:numPr>
        <w:shd w:val="clear" w:color="auto" w:fill="FFFFFF"/>
        <w:tabs>
          <w:tab w:val="left" w:pos="1134"/>
          <w:tab w:val="left" w:pos="1276"/>
        </w:tabs>
        <w:spacing w:before="100" w:beforeAutospacing="1" w:after="100" w:afterAutospacing="1" w:line="240" w:lineRule="auto"/>
        <w:ind w:left="335" w:firstLine="516"/>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использование на итоговом собеседовании необходимых для выполнения заданий технических средств.</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 xml:space="preserve">Для глухих и слабослышащих участников итогового собеседования: привлечение при необходимости </w:t>
      </w:r>
      <w:proofErr w:type="spellStart"/>
      <w:r w:rsidRPr="00793A39">
        <w:rPr>
          <w:rFonts w:ascii="Montserrat" w:eastAsia="Times New Roman" w:hAnsi="Montserrat" w:cs="Times New Roman"/>
          <w:color w:val="000000" w:themeColor="text1"/>
          <w:sz w:val="25"/>
          <w:szCs w:val="25"/>
          <w:lang w:eastAsia="ru-RU"/>
        </w:rPr>
        <w:t>ассистента-сурдопереводчика</w:t>
      </w:r>
      <w:proofErr w:type="spellEnd"/>
      <w:r w:rsidRPr="00793A39">
        <w:rPr>
          <w:rFonts w:ascii="Montserrat" w:eastAsia="Times New Roman" w:hAnsi="Montserrat" w:cs="Times New Roman"/>
          <w:color w:val="000000" w:themeColor="text1"/>
          <w:sz w:val="25"/>
          <w:szCs w:val="25"/>
          <w:lang w:eastAsia="ru-RU"/>
        </w:rPr>
        <w:t>.</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 xml:space="preserve">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w:t>
      </w:r>
      <w:r w:rsidRPr="00793A39">
        <w:rPr>
          <w:rFonts w:ascii="Montserrat" w:eastAsia="Times New Roman" w:hAnsi="Montserrat" w:cs="Times New Roman"/>
          <w:color w:val="000000" w:themeColor="text1"/>
          <w:sz w:val="25"/>
          <w:szCs w:val="25"/>
          <w:lang w:eastAsia="ru-RU"/>
        </w:rPr>
        <w:lastRenderedPageBreak/>
        <w:t>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 xml:space="preserve">Для участников с расстройствами </w:t>
      </w:r>
      <w:proofErr w:type="spellStart"/>
      <w:r w:rsidRPr="00793A39">
        <w:rPr>
          <w:rFonts w:ascii="Montserrat" w:eastAsia="Times New Roman" w:hAnsi="Montserrat" w:cs="Times New Roman"/>
          <w:color w:val="000000" w:themeColor="text1"/>
          <w:sz w:val="25"/>
          <w:szCs w:val="25"/>
          <w:lang w:eastAsia="ru-RU"/>
        </w:rPr>
        <w:t>аутистического</w:t>
      </w:r>
      <w:proofErr w:type="spellEnd"/>
      <w:r w:rsidRPr="00793A39">
        <w:rPr>
          <w:rFonts w:ascii="Montserrat" w:eastAsia="Times New Roman" w:hAnsi="Montserrat" w:cs="Times New Roman"/>
          <w:color w:val="000000" w:themeColor="text1"/>
          <w:sz w:val="25"/>
          <w:szCs w:val="25"/>
          <w:lang w:eastAsia="ru-RU"/>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793A39" w:rsidRPr="00793A39" w:rsidRDefault="00793A39" w:rsidP="00793A39">
      <w:pPr>
        <w:shd w:val="clear" w:color="auto" w:fill="FFFFFF"/>
        <w:spacing w:after="420" w:line="360" w:lineRule="atLeast"/>
        <w:jc w:val="both"/>
        <w:rPr>
          <w:rFonts w:ascii="Montserrat" w:eastAsia="Times New Roman" w:hAnsi="Montserrat" w:cs="Times New Roman"/>
          <w:color w:val="000000" w:themeColor="text1"/>
          <w:sz w:val="25"/>
          <w:szCs w:val="25"/>
          <w:lang w:eastAsia="ru-RU"/>
        </w:rPr>
      </w:pPr>
      <w:r w:rsidRPr="00793A39">
        <w:rPr>
          <w:rFonts w:ascii="Montserrat" w:eastAsia="Times New Roman" w:hAnsi="Montserrat" w:cs="Times New Roman"/>
          <w:color w:val="000000" w:themeColor="text1"/>
          <w:sz w:val="25"/>
          <w:szCs w:val="25"/>
          <w:lang w:eastAsia="ru-RU"/>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793A39">
        <w:rPr>
          <w:rFonts w:ascii="Montserrat" w:eastAsia="Times New Roman" w:hAnsi="Montserrat" w:cs="Times New Roman"/>
          <w:color w:val="000000" w:themeColor="text1"/>
          <w:sz w:val="25"/>
          <w:szCs w:val="25"/>
          <w:lang w:eastAsia="ru-RU"/>
        </w:rPr>
        <w:t>ю(</w:t>
      </w:r>
      <w:proofErr w:type="gramEnd"/>
      <w:r w:rsidRPr="00793A39">
        <w:rPr>
          <w:rFonts w:ascii="Montserrat" w:eastAsia="Times New Roman" w:hAnsi="Montserrat" w:cs="Times New Roman"/>
          <w:color w:val="000000" w:themeColor="text1"/>
          <w:sz w:val="25"/>
          <w:szCs w:val="25"/>
          <w:lang w:eastAsia="ru-RU"/>
        </w:rPr>
        <w:t>-</w:t>
      </w:r>
      <w:proofErr w:type="spellStart"/>
      <w:r w:rsidRPr="00793A39">
        <w:rPr>
          <w:rFonts w:ascii="Montserrat" w:eastAsia="Times New Roman" w:hAnsi="Montserrat" w:cs="Times New Roman"/>
          <w:color w:val="000000" w:themeColor="text1"/>
          <w:sz w:val="25"/>
          <w:szCs w:val="25"/>
          <w:lang w:eastAsia="ru-RU"/>
        </w:rPr>
        <w:t>мые</w:t>
      </w:r>
      <w:proofErr w:type="spellEnd"/>
      <w:r w:rsidRPr="00793A39">
        <w:rPr>
          <w:rFonts w:ascii="Montserrat" w:eastAsia="Times New Roman" w:hAnsi="Montserrat" w:cs="Times New Roman"/>
          <w:color w:val="000000" w:themeColor="text1"/>
          <w:sz w:val="25"/>
          <w:szCs w:val="25"/>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F513DE" w:rsidRDefault="00F513DE"/>
    <w:sectPr w:rsidR="00F513DE" w:rsidSect="00793A3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panose1 w:val="00000000000000000000"/>
    <w:charset w:val="CC"/>
    <w:family w:val="auto"/>
    <w:pitch w:val="variable"/>
    <w:sig w:usb0="A00002FF" w:usb1="4000207B"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AF9"/>
    <w:multiLevelType w:val="multilevel"/>
    <w:tmpl w:val="36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0F337C"/>
    <w:multiLevelType w:val="multilevel"/>
    <w:tmpl w:val="A1E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93A39"/>
    <w:rsid w:val="001400F7"/>
    <w:rsid w:val="003673DB"/>
    <w:rsid w:val="006021BE"/>
    <w:rsid w:val="00793A39"/>
    <w:rsid w:val="00F51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BE"/>
  </w:style>
  <w:style w:type="paragraph" w:styleId="2">
    <w:name w:val="heading 2"/>
    <w:basedOn w:val="a"/>
    <w:link w:val="20"/>
    <w:uiPriority w:val="9"/>
    <w:qFormat/>
    <w:rsid w:val="00793A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3A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93A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428969">
      <w:bodyDiv w:val="1"/>
      <w:marLeft w:val="0"/>
      <w:marRight w:val="0"/>
      <w:marTop w:val="0"/>
      <w:marBottom w:val="0"/>
      <w:divBdr>
        <w:top w:val="none" w:sz="0" w:space="0" w:color="auto"/>
        <w:left w:val="none" w:sz="0" w:space="0" w:color="auto"/>
        <w:bottom w:val="none" w:sz="0" w:space="0" w:color="auto"/>
        <w:right w:val="none" w:sz="0" w:space="0" w:color="auto"/>
      </w:divBdr>
      <w:divsChild>
        <w:div w:id="24033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4828</Characters>
  <Application>Microsoft Office Word</Application>
  <DocSecurity>0</DocSecurity>
  <Lines>40</Lines>
  <Paragraphs>11</Paragraphs>
  <ScaleCrop>false</ScaleCrop>
  <Company>Hewlett-Packard Company</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2024-01-10T08:05:00Z</dcterms:created>
  <dcterms:modified xsi:type="dcterms:W3CDTF">2024-01-10T08:08:00Z</dcterms:modified>
</cp:coreProperties>
</file>